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E" w:rsidRPr="003D44A4" w:rsidRDefault="0011541E" w:rsidP="0011541E">
      <w:pPr>
        <w:autoSpaceDE w:val="0"/>
        <w:autoSpaceDN w:val="0"/>
        <w:adjustRightInd w:val="0"/>
        <w:spacing w:line="240" w:lineRule="exact"/>
        <w:jc w:val="center"/>
        <w:rPr>
          <w:b/>
          <w:bCs/>
          <w:kern w:val="0"/>
          <w:sz w:val="16"/>
          <w:szCs w:val="16"/>
        </w:rPr>
      </w:pPr>
    </w:p>
    <w:p w:rsidR="0011541E" w:rsidRPr="00D45130" w:rsidRDefault="002F2342" w:rsidP="0011541E">
      <w:pPr>
        <w:autoSpaceDE w:val="0"/>
        <w:autoSpaceDN w:val="0"/>
        <w:adjustRightInd w:val="0"/>
        <w:spacing w:line="48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Dynamical</w:t>
      </w:r>
      <w:r w:rsidR="00D45130" w:rsidRPr="00D45130">
        <w:rPr>
          <w:b/>
          <w:bCs/>
          <w:kern w:val="0"/>
          <w:sz w:val="32"/>
          <w:szCs w:val="32"/>
        </w:rPr>
        <w:t xml:space="preserve"> downscaling </w:t>
      </w:r>
      <w:r>
        <w:rPr>
          <w:b/>
          <w:bCs/>
          <w:kern w:val="0"/>
          <w:sz w:val="32"/>
          <w:szCs w:val="32"/>
        </w:rPr>
        <w:t>with High-Resolution MRI-AGCM</w:t>
      </w:r>
    </w:p>
    <w:p w:rsidR="0011541E" w:rsidRPr="006416AE" w:rsidRDefault="0011541E" w:rsidP="0011541E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11541E" w:rsidRPr="00A1388D" w:rsidRDefault="002F2342" w:rsidP="0011541E">
      <w:pPr>
        <w:autoSpaceDE w:val="0"/>
        <w:autoSpaceDN w:val="0"/>
        <w:adjustRightInd w:val="0"/>
        <w:jc w:val="center"/>
        <w:rPr>
          <w:kern w:val="0"/>
          <w:sz w:val="22"/>
          <w:szCs w:val="22"/>
          <w:vertAlign w:val="superscript"/>
        </w:rPr>
      </w:pPr>
      <w:r>
        <w:rPr>
          <w:sz w:val="22"/>
          <w:szCs w:val="22"/>
        </w:rPr>
        <w:t>Akio KITOH</w:t>
      </w:r>
      <w:r w:rsidR="0011541E" w:rsidRPr="00A1388D">
        <w:rPr>
          <w:kern w:val="0"/>
          <w:sz w:val="22"/>
          <w:szCs w:val="22"/>
        </w:rPr>
        <w:t xml:space="preserve"> </w:t>
      </w:r>
      <w:r w:rsidR="0011541E" w:rsidRPr="00A1388D">
        <w:rPr>
          <w:rFonts w:hint="eastAsia"/>
          <w:kern w:val="0"/>
          <w:sz w:val="22"/>
          <w:szCs w:val="22"/>
          <w:vertAlign w:val="superscript"/>
        </w:rPr>
        <w:t>1</w:t>
      </w:r>
      <w:r w:rsidRPr="00A1388D">
        <w:rPr>
          <w:kern w:val="0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Tomoaki OSE</w:t>
      </w:r>
      <w:r w:rsidRPr="00A1388D">
        <w:rPr>
          <w:rFonts w:hint="eastAsia"/>
          <w:kern w:val="0"/>
          <w:sz w:val="22"/>
          <w:szCs w:val="22"/>
          <w:vertAlign w:val="superscript"/>
        </w:rPr>
        <w:t xml:space="preserve"> 2</w:t>
      </w:r>
      <w:r w:rsidR="0011541E" w:rsidRPr="00A1388D">
        <w:rPr>
          <w:kern w:val="0"/>
          <w:sz w:val="22"/>
          <w:szCs w:val="22"/>
        </w:rPr>
        <w:t xml:space="preserve">, </w:t>
      </w:r>
      <w:r>
        <w:rPr>
          <w:sz w:val="22"/>
          <w:szCs w:val="22"/>
        </w:rPr>
        <w:t>Izuru TAKAYABU</w:t>
      </w:r>
      <w:r w:rsidR="00914FBB" w:rsidRPr="00A1388D">
        <w:rPr>
          <w:rFonts w:hint="eastAsia"/>
          <w:kern w:val="0"/>
          <w:sz w:val="22"/>
          <w:szCs w:val="22"/>
          <w:vertAlign w:val="superscript"/>
        </w:rPr>
        <w:t xml:space="preserve"> </w:t>
      </w:r>
      <w:r w:rsidR="0011541E" w:rsidRPr="00A1388D">
        <w:rPr>
          <w:rFonts w:hint="eastAsia"/>
          <w:kern w:val="0"/>
          <w:sz w:val="22"/>
          <w:szCs w:val="22"/>
          <w:vertAlign w:val="superscript"/>
        </w:rPr>
        <w:t>2</w:t>
      </w:r>
    </w:p>
    <w:p w:rsidR="00E261F4" w:rsidRPr="003D44A4" w:rsidRDefault="00E261F4" w:rsidP="006416AE">
      <w:pPr>
        <w:autoSpaceDE w:val="0"/>
        <w:autoSpaceDN w:val="0"/>
        <w:adjustRightInd w:val="0"/>
        <w:jc w:val="center"/>
        <w:rPr>
          <w:kern w:val="0"/>
          <w:sz w:val="22"/>
          <w:szCs w:val="22"/>
        </w:rPr>
      </w:pPr>
      <w:r w:rsidRPr="003D44A4">
        <w:rPr>
          <w:kern w:val="0"/>
          <w:sz w:val="22"/>
          <w:szCs w:val="22"/>
        </w:rPr>
        <w:t xml:space="preserve">1: </w:t>
      </w:r>
      <w:r w:rsidR="002F2342">
        <w:rPr>
          <w:kern w:val="0"/>
          <w:sz w:val="22"/>
          <w:szCs w:val="22"/>
        </w:rPr>
        <w:t>University of Tsukuba</w:t>
      </w:r>
      <w:r>
        <w:rPr>
          <w:rFonts w:hint="eastAsia"/>
          <w:kern w:val="0"/>
          <w:sz w:val="22"/>
          <w:szCs w:val="22"/>
        </w:rPr>
        <w:t xml:space="preserve">, </w:t>
      </w:r>
      <w:r w:rsidR="002F2342">
        <w:rPr>
          <w:kern w:val="0"/>
          <w:sz w:val="22"/>
          <w:szCs w:val="22"/>
        </w:rPr>
        <w:t>kito.akio.ff@u.tsukuba.ac</w:t>
      </w:r>
      <w:r>
        <w:rPr>
          <w:rFonts w:hint="eastAsia"/>
          <w:kern w:val="0"/>
          <w:sz w:val="22"/>
          <w:szCs w:val="22"/>
        </w:rPr>
        <w:t>.jp</w:t>
      </w:r>
    </w:p>
    <w:p w:rsidR="00AD44BE" w:rsidRPr="003D44A4" w:rsidRDefault="00AD44BE" w:rsidP="00AD44BE">
      <w:pPr>
        <w:autoSpaceDE w:val="0"/>
        <w:autoSpaceDN w:val="0"/>
        <w:adjustRightInd w:val="0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</w:t>
      </w:r>
      <w:r w:rsidRPr="003D44A4">
        <w:rPr>
          <w:kern w:val="0"/>
          <w:sz w:val="22"/>
          <w:szCs w:val="22"/>
        </w:rPr>
        <w:t xml:space="preserve">: </w:t>
      </w:r>
      <w:r w:rsidR="002F2342">
        <w:rPr>
          <w:kern w:val="0"/>
          <w:sz w:val="22"/>
          <w:szCs w:val="22"/>
        </w:rPr>
        <w:t>Meteorological Research Institute</w:t>
      </w:r>
    </w:p>
    <w:p w:rsidR="0011541E" w:rsidRDefault="0011541E" w:rsidP="0011541E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:rsidR="002F2342" w:rsidRDefault="002F2342" w:rsidP="002F2342">
      <w:pPr>
        <w:rPr>
          <w:rFonts w:cs="Times-Roman"/>
          <w:lang w:bidi="en-US"/>
        </w:rPr>
      </w:pPr>
      <w:r w:rsidRPr="002F2342">
        <w:rPr>
          <w:sz w:val="22"/>
          <w:szCs w:val="22"/>
        </w:rPr>
        <w:t xml:space="preserve">High-resolution downscaling is vital to project </w:t>
      </w:r>
      <w:r>
        <w:rPr>
          <w:sz w:val="22"/>
          <w:szCs w:val="22"/>
        </w:rPr>
        <w:t xml:space="preserve">weather and </w:t>
      </w:r>
      <w:r w:rsidRPr="002F2342">
        <w:rPr>
          <w:sz w:val="22"/>
          <w:szCs w:val="22"/>
        </w:rPr>
        <w:t xml:space="preserve">climate extremes and their future changes. A direct dynamical downscaling with a regional climate model (RCM) embedded within an atmosphere-ocean coupled general circulation model (AOGCM) is commonly used but is subject to systematic biases in their present-day simulations of AOGCM, which may cause unexpected effects on future projections and lead to difficult interpretation of climate change. In a high-resolution atmospheric general circulation model (AGCM)–RCM system, the present-day climate in AGCM is forced by observed sea surface temperature (SST) and sea-ice distribution. Then, the future climate is calculated with the “future” boundary conditions (SST and sea-ice), which are created by adding their future changes projected by AOGCM to the observed present-day values, besides the future radiative forcing. This system is one of methods to minimize the effects of such biases. A Meteorological Research Institute AGCM with 20-km grids is successfully applied to project </w:t>
      </w:r>
      <w:r w:rsidRPr="002F2342">
        <w:rPr>
          <w:sz w:val="22"/>
          <w:szCs w:val="21"/>
        </w:rPr>
        <w:t>future changes in weather extremes such as tropical cyclones and rain systems that cause heavy rainfall and strong winds.</w:t>
      </w:r>
      <w:r w:rsidRPr="002F2342">
        <w:rPr>
          <w:sz w:val="22"/>
          <w:szCs w:val="22"/>
        </w:rPr>
        <w:t xml:space="preserve"> </w:t>
      </w:r>
      <w:r w:rsidRPr="002F2342">
        <w:rPr>
          <w:sz w:val="22"/>
        </w:rPr>
        <w:t>Regional downscaling with 5-km</w:t>
      </w:r>
      <w:r w:rsidRPr="002F2342">
        <w:rPr>
          <w:color w:val="000000"/>
          <w:sz w:val="22"/>
        </w:rPr>
        <w:t xml:space="preserve"> mesh RCM is then performed over certain area to investigate </w:t>
      </w:r>
      <w:r w:rsidRPr="002F2342">
        <w:rPr>
          <w:rFonts w:cs="Times-Roman"/>
          <w:sz w:val="22"/>
          <w:lang w:bidi="en-US"/>
        </w:rPr>
        <w:t xml:space="preserve">local extreme rainfall events and their future changes. </w:t>
      </w:r>
      <w:r>
        <w:rPr>
          <w:rFonts w:cs="Times-Roman"/>
          <w:sz w:val="22"/>
          <w:lang w:bidi="en-US"/>
        </w:rPr>
        <w:t>W</w:t>
      </w:r>
      <w:r w:rsidRPr="002F2342">
        <w:rPr>
          <w:rFonts w:cs="Times-Roman"/>
          <w:sz w:val="22"/>
          <w:lang w:bidi="en-US"/>
        </w:rPr>
        <w:t>e review various downscaling methods and try to rationalize a use of high-resolution AGCM-RCM system.</w:t>
      </w:r>
    </w:p>
    <w:p w:rsidR="0011541E" w:rsidRPr="00360B43" w:rsidRDefault="0011541E" w:rsidP="0011541E">
      <w:pPr>
        <w:autoSpaceDE w:val="0"/>
        <w:autoSpaceDN w:val="0"/>
        <w:adjustRightInd w:val="0"/>
        <w:rPr>
          <w:b/>
          <w:bCs/>
          <w:kern w:val="0"/>
          <w:sz w:val="22"/>
          <w:szCs w:val="22"/>
        </w:rPr>
      </w:pPr>
    </w:p>
    <w:p w:rsidR="0026131F" w:rsidRPr="000350E5" w:rsidRDefault="0026131F" w:rsidP="0011541E">
      <w:pPr>
        <w:rPr>
          <w:szCs w:val="22"/>
        </w:rPr>
      </w:pPr>
    </w:p>
    <w:sectPr w:rsidR="0026131F" w:rsidRPr="000350E5" w:rsidSect="0068110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7B" w:rsidRDefault="00B80C7B" w:rsidP="00BB549E">
      <w:r>
        <w:separator/>
      </w:r>
    </w:p>
  </w:endnote>
  <w:endnote w:type="continuationSeparator" w:id="0">
    <w:p w:rsidR="00B80C7B" w:rsidRDefault="00B80C7B" w:rsidP="00BB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7B" w:rsidRDefault="00B80C7B" w:rsidP="00BB549E">
      <w:r>
        <w:separator/>
      </w:r>
    </w:p>
  </w:footnote>
  <w:footnote w:type="continuationSeparator" w:id="0">
    <w:p w:rsidR="00B80C7B" w:rsidRDefault="00B80C7B" w:rsidP="00BB5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7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103"/>
    <w:rsid w:val="00005F39"/>
    <w:rsid w:val="000350E5"/>
    <w:rsid w:val="00035B55"/>
    <w:rsid w:val="00096634"/>
    <w:rsid w:val="000F3EB0"/>
    <w:rsid w:val="000F6AC5"/>
    <w:rsid w:val="00105CBC"/>
    <w:rsid w:val="0011541E"/>
    <w:rsid w:val="00130EC8"/>
    <w:rsid w:val="0015406F"/>
    <w:rsid w:val="00202C17"/>
    <w:rsid w:val="00256640"/>
    <w:rsid w:val="0026131F"/>
    <w:rsid w:val="0029155D"/>
    <w:rsid w:val="002F2342"/>
    <w:rsid w:val="00340055"/>
    <w:rsid w:val="00360B43"/>
    <w:rsid w:val="003A2DD4"/>
    <w:rsid w:val="003D44A4"/>
    <w:rsid w:val="003D4657"/>
    <w:rsid w:val="004B5073"/>
    <w:rsid w:val="004C6358"/>
    <w:rsid w:val="0052610F"/>
    <w:rsid w:val="005544C7"/>
    <w:rsid w:val="005821AC"/>
    <w:rsid w:val="005B0A9E"/>
    <w:rsid w:val="006416AE"/>
    <w:rsid w:val="00681103"/>
    <w:rsid w:val="00684151"/>
    <w:rsid w:val="00761FEB"/>
    <w:rsid w:val="00766018"/>
    <w:rsid w:val="007902B5"/>
    <w:rsid w:val="007B715C"/>
    <w:rsid w:val="007C5D8F"/>
    <w:rsid w:val="007F0EE6"/>
    <w:rsid w:val="00830818"/>
    <w:rsid w:val="008346C7"/>
    <w:rsid w:val="008350A8"/>
    <w:rsid w:val="008378E7"/>
    <w:rsid w:val="008C5493"/>
    <w:rsid w:val="00901A4B"/>
    <w:rsid w:val="00910E88"/>
    <w:rsid w:val="00914FBB"/>
    <w:rsid w:val="00927B96"/>
    <w:rsid w:val="00934274"/>
    <w:rsid w:val="009A0AAF"/>
    <w:rsid w:val="009E16E6"/>
    <w:rsid w:val="009F1168"/>
    <w:rsid w:val="00A03A39"/>
    <w:rsid w:val="00A1388D"/>
    <w:rsid w:val="00A15047"/>
    <w:rsid w:val="00A73E53"/>
    <w:rsid w:val="00A84669"/>
    <w:rsid w:val="00A87749"/>
    <w:rsid w:val="00A87E30"/>
    <w:rsid w:val="00AC2B0A"/>
    <w:rsid w:val="00AD44BE"/>
    <w:rsid w:val="00B14E07"/>
    <w:rsid w:val="00B47DA1"/>
    <w:rsid w:val="00B5501D"/>
    <w:rsid w:val="00B80C7B"/>
    <w:rsid w:val="00BA14AA"/>
    <w:rsid w:val="00BB549E"/>
    <w:rsid w:val="00BC3201"/>
    <w:rsid w:val="00C2164E"/>
    <w:rsid w:val="00C653D3"/>
    <w:rsid w:val="00CA6869"/>
    <w:rsid w:val="00CE642B"/>
    <w:rsid w:val="00CF0740"/>
    <w:rsid w:val="00D2376F"/>
    <w:rsid w:val="00D45130"/>
    <w:rsid w:val="00D62C3C"/>
    <w:rsid w:val="00D7073E"/>
    <w:rsid w:val="00D77BFC"/>
    <w:rsid w:val="00D840FC"/>
    <w:rsid w:val="00DA2222"/>
    <w:rsid w:val="00DB7EA5"/>
    <w:rsid w:val="00DF6482"/>
    <w:rsid w:val="00E0303F"/>
    <w:rsid w:val="00E20CCF"/>
    <w:rsid w:val="00E261F4"/>
    <w:rsid w:val="00E523F2"/>
    <w:rsid w:val="00E607DB"/>
    <w:rsid w:val="00E94721"/>
    <w:rsid w:val="00EF42F9"/>
    <w:rsid w:val="00F276D5"/>
    <w:rsid w:val="00F40C8E"/>
    <w:rsid w:val="00FA5DE6"/>
    <w:rsid w:val="00FF771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CF074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5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54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B5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549E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660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6601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509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 for Abstract</vt:lpstr>
      <vt:lpstr>Instruction for Abstract</vt:lpstr>
    </vt:vector>
  </TitlesOfParts>
  <Company>宇宙航空研究開発機構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Abstract</dc:title>
  <dc:subject/>
  <dc:creator>EORC</dc:creator>
  <cp:keywords/>
  <dc:description/>
  <cp:lastModifiedBy>Kitoh Akio</cp:lastModifiedBy>
  <cp:revision>9</cp:revision>
  <dcterms:created xsi:type="dcterms:W3CDTF">2012-11-29T07:46:00Z</dcterms:created>
  <dcterms:modified xsi:type="dcterms:W3CDTF">2015-08-06T23:06:00Z</dcterms:modified>
</cp:coreProperties>
</file>